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6" w:rsidRDefault="00434906">
      <w:pPr>
        <w:pStyle w:val="Titolo"/>
        <w:rPr>
          <w:rFonts w:ascii="MS Reference Sans Serif" w:hAnsi="MS Reference Sans Serif"/>
          <w:i w:val="0"/>
          <w:sz w:val="20"/>
        </w:rPr>
      </w:pPr>
      <w:r>
        <w:rPr>
          <w:rFonts w:ascii="MS Reference Sans Serif" w:hAnsi="MS Reference Sans Serif"/>
          <w:i w:val="0"/>
          <w:sz w:val="20"/>
        </w:rPr>
        <w:t xml:space="preserve">DIPARTIMENTO </w:t>
      </w:r>
      <w:proofErr w:type="spellStart"/>
      <w:r>
        <w:rPr>
          <w:rFonts w:ascii="MS Reference Sans Serif" w:hAnsi="MS Reference Sans Serif"/>
          <w:i w:val="0"/>
          <w:sz w:val="20"/>
        </w:rPr>
        <w:t>DI</w:t>
      </w:r>
      <w:proofErr w:type="spellEnd"/>
      <w:r>
        <w:rPr>
          <w:rFonts w:ascii="MS Reference Sans Serif" w:hAnsi="MS Reference Sans Serif"/>
          <w:i w:val="0"/>
          <w:sz w:val="20"/>
        </w:rPr>
        <w:t xml:space="preserve"> DISEGNO E STORIA DELL'ARTE</w:t>
      </w:r>
    </w:p>
    <w:p w:rsidR="00434906" w:rsidRPr="00434906" w:rsidRDefault="00434906" w:rsidP="00434906">
      <w:pPr>
        <w:pStyle w:val="Sottotitolo"/>
      </w:pPr>
    </w:p>
    <w:p w:rsidR="00D50E9C" w:rsidRPr="00434906" w:rsidRDefault="00591A85" w:rsidP="00434906">
      <w:pPr>
        <w:pStyle w:val="Titolo"/>
      </w:pPr>
      <w:r>
        <w:rPr>
          <w:rFonts w:ascii="MS Reference Sans Serif" w:hAnsi="MS Reference Sans Serif"/>
          <w:i w:val="0"/>
          <w:sz w:val="28"/>
        </w:rPr>
        <w:t>LICEO SCIENTIFICO STATALE</w:t>
      </w:r>
    </w:p>
    <w:p w:rsidR="00D50E9C" w:rsidRDefault="00591A85">
      <w:pPr>
        <w:pStyle w:val="Standard"/>
        <w:jc w:val="center"/>
        <w:rPr>
          <w:rFonts w:ascii="MS Reference Sans Serif" w:hAnsi="MS Reference Sans Serif"/>
          <w:iCs/>
          <w:sz w:val="28"/>
        </w:rPr>
      </w:pPr>
      <w:r>
        <w:rPr>
          <w:rFonts w:ascii="MS Reference Sans Serif" w:hAnsi="MS Reference Sans Serif"/>
          <w:iCs/>
          <w:sz w:val="28"/>
        </w:rPr>
        <w:t>“E. CURIEL”</w:t>
      </w:r>
    </w:p>
    <w:p w:rsidR="00D50E9C" w:rsidRDefault="00591A85">
      <w:pPr>
        <w:pStyle w:val="Heading4"/>
        <w:rPr>
          <w:rFonts w:ascii="MS Reference Sans Serif" w:hAnsi="MS Reference Sans Serif"/>
          <w:iCs/>
          <w:sz w:val="28"/>
        </w:rPr>
      </w:pPr>
      <w:r>
        <w:rPr>
          <w:rFonts w:ascii="MS Reference Sans Serif" w:hAnsi="MS Reference Sans Serif"/>
          <w:iCs/>
          <w:sz w:val="28"/>
        </w:rPr>
        <w:t>PADOVA</w:t>
      </w:r>
    </w:p>
    <w:p w:rsidR="00D50E9C" w:rsidRDefault="00D50E9C">
      <w:pPr>
        <w:pStyle w:val="Standard"/>
        <w:rPr>
          <w:rFonts w:ascii="MS Reference Sans Serif" w:hAnsi="MS Reference Sans Serif"/>
          <w:sz w:val="28"/>
        </w:rPr>
      </w:pPr>
    </w:p>
    <w:p w:rsidR="00D50E9C" w:rsidRDefault="00D50E9C">
      <w:pPr>
        <w:pStyle w:val="Standard"/>
        <w:jc w:val="center"/>
        <w:rPr>
          <w:rFonts w:ascii="MS Reference Sans Serif" w:hAnsi="MS Reference Sans Serif"/>
          <w:sz w:val="28"/>
        </w:rPr>
      </w:pPr>
    </w:p>
    <w:p w:rsidR="00D50E9C" w:rsidRDefault="00591A85">
      <w:pPr>
        <w:pStyle w:val="Standard"/>
        <w:jc w:val="center"/>
        <w:rPr>
          <w:rFonts w:ascii="MS Reference Sans Serif" w:hAnsi="MS Reference Sans Serif"/>
          <w:sz w:val="28"/>
        </w:rPr>
      </w:pPr>
      <w:r>
        <w:rPr>
          <w:rFonts w:ascii="MS Reference Sans Serif" w:hAnsi="MS Reference Sans Serif"/>
          <w:sz w:val="28"/>
        </w:rPr>
        <w:t xml:space="preserve">PROGRAMMA SVOLTO </w:t>
      </w:r>
      <w:proofErr w:type="spellStart"/>
      <w:r>
        <w:rPr>
          <w:rFonts w:ascii="MS Reference Sans Serif" w:hAnsi="MS Reference Sans Serif"/>
          <w:sz w:val="28"/>
        </w:rPr>
        <w:t>DI</w:t>
      </w:r>
      <w:proofErr w:type="spellEnd"/>
    </w:p>
    <w:p w:rsidR="00D50E9C" w:rsidRDefault="00D50E9C">
      <w:pPr>
        <w:pStyle w:val="Heading5"/>
        <w:rPr>
          <w:rFonts w:ascii="MS Reference Sans Serif" w:hAnsi="MS Reference Sans Serif"/>
          <w:sz w:val="28"/>
        </w:rPr>
      </w:pPr>
    </w:p>
    <w:p w:rsidR="00D50E9C" w:rsidRDefault="00591A85">
      <w:pPr>
        <w:pStyle w:val="Heading5"/>
        <w:rPr>
          <w:rFonts w:ascii="MS Reference Sans Serif" w:hAnsi="MS Reference Sans Serif"/>
          <w:i w:val="0"/>
          <w:shadow/>
          <w:sz w:val="28"/>
        </w:rPr>
      </w:pPr>
      <w:r>
        <w:rPr>
          <w:rFonts w:ascii="MS Reference Sans Serif" w:hAnsi="MS Reference Sans Serif"/>
          <w:i w:val="0"/>
          <w:shadow/>
          <w:sz w:val="28"/>
        </w:rPr>
        <w:t>DISEGNO   E   STORIA DELL’ARTE</w:t>
      </w:r>
    </w:p>
    <w:p w:rsidR="00D50E9C" w:rsidRDefault="00D50E9C">
      <w:pPr>
        <w:pStyle w:val="Standard"/>
        <w:jc w:val="center"/>
        <w:rPr>
          <w:rFonts w:ascii="MS Reference Sans Serif" w:hAnsi="MS Reference Sans Serif"/>
          <w:sz w:val="36"/>
        </w:rPr>
      </w:pPr>
    </w:p>
    <w:p w:rsidR="00D50E9C" w:rsidRDefault="00D50E9C">
      <w:pPr>
        <w:pStyle w:val="Heading6"/>
        <w:rPr>
          <w:rFonts w:ascii="MS Reference Sans Serif" w:hAnsi="MS Reference Sans Serif"/>
        </w:rPr>
      </w:pPr>
    </w:p>
    <w:p w:rsidR="00D50E9C" w:rsidRDefault="00591A85">
      <w:pPr>
        <w:pStyle w:val="Heading6"/>
      </w:pPr>
      <w:r>
        <w:rPr>
          <w:rFonts w:ascii="MS Reference Sans Serif" w:hAnsi="MS Reference Sans Serif"/>
          <w:sz w:val="24"/>
        </w:rPr>
        <w:t xml:space="preserve">Insegnante:               </w:t>
      </w:r>
      <w:r>
        <w:rPr>
          <w:rFonts w:ascii="MS Reference Sans Serif" w:hAnsi="MS Reference Sans Serif"/>
          <w:shadow/>
          <w:sz w:val="24"/>
        </w:rPr>
        <w:t>Prof. Lino PERONI</w:t>
      </w:r>
    </w:p>
    <w:p w:rsidR="00D50E9C" w:rsidRDefault="00591A85">
      <w:pPr>
        <w:pStyle w:val="Heading6"/>
      </w:pPr>
      <w:r>
        <w:rPr>
          <w:rFonts w:ascii="MS Reference Sans Serif" w:hAnsi="MS Reference Sans Serif"/>
          <w:sz w:val="24"/>
        </w:rPr>
        <w:t xml:space="preserve">Classe:                      </w:t>
      </w:r>
      <w:r>
        <w:rPr>
          <w:rFonts w:ascii="MS Reference Sans Serif" w:hAnsi="MS Reference Sans Serif"/>
          <w:shadow/>
          <w:sz w:val="24"/>
        </w:rPr>
        <w:t xml:space="preserve">II </w:t>
      </w:r>
      <w:r w:rsidR="008F0CCC">
        <w:rPr>
          <w:rFonts w:ascii="MS Reference Sans Serif" w:hAnsi="MS Reference Sans Serif"/>
          <w:shadow/>
          <w:sz w:val="24"/>
        </w:rPr>
        <w:t>D</w:t>
      </w:r>
    </w:p>
    <w:p w:rsidR="00D50E9C" w:rsidRDefault="00D50E9C">
      <w:pPr>
        <w:pStyle w:val="Standard"/>
        <w:jc w:val="center"/>
        <w:rPr>
          <w:rFonts w:ascii="MS Reference Sans Serif" w:hAnsi="MS Reference Sans Serif"/>
        </w:rPr>
      </w:pPr>
    </w:p>
    <w:p w:rsidR="00D50E9C" w:rsidRDefault="00591A85">
      <w:pPr>
        <w:pStyle w:val="Heading6"/>
      </w:pPr>
      <w:r>
        <w:rPr>
          <w:rFonts w:ascii="MS Reference Sans Serif" w:hAnsi="MS Reference Sans Serif"/>
          <w:sz w:val="24"/>
        </w:rPr>
        <w:t xml:space="preserve">Anno scolastico:         </w:t>
      </w:r>
      <w:r w:rsidR="00C71EE3">
        <w:rPr>
          <w:rFonts w:ascii="MS Reference Sans Serif" w:hAnsi="MS Reference Sans Serif"/>
          <w:shadow/>
          <w:sz w:val="24"/>
        </w:rPr>
        <w:t>2015</w:t>
      </w:r>
      <w:r>
        <w:rPr>
          <w:rFonts w:ascii="MS Reference Sans Serif" w:hAnsi="MS Reference Sans Serif"/>
          <w:shadow/>
          <w:sz w:val="24"/>
        </w:rPr>
        <w:t xml:space="preserve"> - 201</w:t>
      </w:r>
      <w:r w:rsidR="00C71EE3">
        <w:rPr>
          <w:rFonts w:ascii="MS Reference Sans Serif" w:hAnsi="MS Reference Sans Serif"/>
          <w:shadow/>
          <w:sz w:val="24"/>
        </w:rPr>
        <w:t>6</w:t>
      </w:r>
    </w:p>
    <w:p w:rsidR="00D50E9C" w:rsidRDefault="00D50E9C">
      <w:pPr>
        <w:pStyle w:val="Standard"/>
        <w:rPr>
          <w:rFonts w:ascii="MS Reference Sans Serif" w:hAnsi="MS Reference Sans Serif"/>
          <w:sz w:val="36"/>
        </w:rPr>
      </w:pPr>
    </w:p>
    <w:p w:rsidR="00D50E9C" w:rsidRDefault="00D50E9C">
      <w:pPr>
        <w:pStyle w:val="Standard"/>
        <w:rPr>
          <w:rFonts w:ascii="MS Reference Sans Serif" w:hAnsi="MS Reference Sans Serif"/>
          <w:sz w:val="36"/>
        </w:rPr>
      </w:pPr>
    </w:p>
    <w:p w:rsidR="00D50E9C" w:rsidRDefault="00591A85">
      <w:pPr>
        <w:pStyle w:val="Standard"/>
      </w:pPr>
      <w:r>
        <w:rPr>
          <w:rFonts w:ascii="MS Reference Sans Serif" w:hAnsi="MS Reference Sans Serif"/>
          <w:b/>
          <w:bCs/>
        </w:rPr>
        <w:t xml:space="preserve">     I rappresentanti di classe</w:t>
      </w:r>
      <w:r>
        <w:rPr>
          <w:rFonts w:ascii="MS Reference Sans Serif" w:hAnsi="MS Reference Sans Serif"/>
          <w:sz w:val="36"/>
        </w:rPr>
        <w:tab/>
      </w:r>
      <w:r>
        <w:rPr>
          <w:rFonts w:ascii="MS Reference Sans Serif" w:hAnsi="MS Reference Sans Serif"/>
          <w:sz w:val="36"/>
        </w:rPr>
        <w:tab/>
      </w:r>
      <w:r>
        <w:rPr>
          <w:rFonts w:ascii="MS Reference Sans Serif" w:hAnsi="MS Reference Sans Serif"/>
          <w:sz w:val="36"/>
        </w:rPr>
        <w:tab/>
        <w:t xml:space="preserve">          </w:t>
      </w:r>
      <w:r>
        <w:rPr>
          <w:rFonts w:ascii="MS Reference Sans Serif" w:hAnsi="MS Reference Sans Serif"/>
          <w:b/>
          <w:bCs/>
        </w:rPr>
        <w:t>L’insegnante</w:t>
      </w:r>
    </w:p>
    <w:p w:rsidR="00D50E9C" w:rsidRDefault="00D50E9C">
      <w:pPr>
        <w:pStyle w:val="Standard"/>
        <w:rPr>
          <w:rFonts w:ascii="MS Reference Sans Serif" w:hAnsi="MS Reference Sans Serif"/>
        </w:rPr>
      </w:pPr>
    </w:p>
    <w:p w:rsidR="00D50E9C" w:rsidRDefault="00591A85">
      <w:pPr>
        <w:pStyle w:val="Standard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______________________________          ___________________________                   </w:t>
      </w:r>
    </w:p>
    <w:p w:rsidR="00D50E9C" w:rsidRDefault="00591A85">
      <w:pPr>
        <w:pStyle w:val="Standard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______________________________</w:t>
      </w:r>
    </w:p>
    <w:p w:rsidR="00D50E9C" w:rsidRDefault="00D50E9C">
      <w:pPr>
        <w:pStyle w:val="Standard"/>
        <w:rPr>
          <w:rFonts w:ascii="BankGothic Lt BT" w:hAnsi="BankGothic Lt BT"/>
        </w:rPr>
      </w:pPr>
    </w:p>
    <w:p w:rsidR="00D50E9C" w:rsidRDefault="00D50E9C">
      <w:pPr>
        <w:pStyle w:val="Standard"/>
        <w:rPr>
          <w:rFonts w:ascii="MS Sans Serif" w:hAnsi="MS Sans Serif"/>
        </w:rPr>
      </w:pPr>
    </w:p>
    <w:p w:rsidR="00D50E9C" w:rsidRDefault="00D50E9C">
      <w:pPr>
        <w:pStyle w:val="Standard"/>
        <w:jc w:val="center"/>
        <w:rPr>
          <w:rFonts w:ascii="MS Sans Serif" w:hAnsi="MS Sans Serif"/>
          <w:sz w:val="40"/>
        </w:rPr>
      </w:pPr>
    </w:p>
    <w:p w:rsidR="00D50E9C" w:rsidRDefault="00591A85">
      <w:pPr>
        <w:pStyle w:val="Standard"/>
        <w:jc w:val="center"/>
        <w:rPr>
          <w:rFonts w:ascii="Wingdings 2" w:hAnsi="Wingdings 2"/>
          <w:sz w:val="40"/>
          <w:szCs w:val="40"/>
        </w:rPr>
      </w:pPr>
      <w:r>
        <w:rPr>
          <w:rFonts w:ascii="Wingdings 2" w:hAnsi="Wingdings 2"/>
          <w:sz w:val="40"/>
          <w:szCs w:val="40"/>
        </w:rPr>
        <w:t></w:t>
      </w:r>
    </w:p>
    <w:p w:rsidR="00D50E9C" w:rsidRDefault="00D50E9C">
      <w:pPr>
        <w:pStyle w:val="Standard"/>
        <w:jc w:val="center"/>
        <w:rPr>
          <w:rFonts w:ascii="MS Sans Serif" w:hAnsi="MS Sans Serif"/>
          <w:sz w:val="40"/>
        </w:rPr>
      </w:pPr>
    </w:p>
    <w:p w:rsidR="00D50E9C" w:rsidRDefault="00591A85">
      <w:pPr>
        <w:pStyle w:val="Standard"/>
        <w:rPr>
          <w:rFonts w:ascii="MS Sans Serif" w:hAnsi="MS Sans Serif"/>
        </w:rPr>
      </w:pPr>
      <w:r>
        <w:rPr>
          <w:rFonts w:ascii="MS Sans Serif" w:hAnsi="MS Sans Serif"/>
        </w:rPr>
        <w:t xml:space="preserve"> </w:t>
      </w:r>
    </w:p>
    <w:p w:rsidR="00D50E9C" w:rsidRDefault="00591A85">
      <w:pPr>
        <w:pStyle w:val="Standard"/>
        <w:tabs>
          <w:tab w:val="left" w:pos="993"/>
          <w:tab w:val="left" w:pos="4680"/>
          <w:tab w:val="left" w:pos="4860"/>
          <w:tab w:val="left" w:pos="5812"/>
        </w:tabs>
      </w:pPr>
      <w:r>
        <w:rPr>
          <w:rFonts w:ascii="MS Reference Sans Serif" w:hAnsi="MS Reference Sans Serif"/>
          <w:b/>
          <w:sz w:val="20"/>
          <w:u w:val="single"/>
        </w:rPr>
        <w:t>TESTI:</w:t>
      </w:r>
      <w:r>
        <w:rPr>
          <w:rFonts w:ascii="MS Reference Sans Serif" w:hAnsi="MS Reference Sans Serif"/>
          <w:sz w:val="20"/>
        </w:rPr>
        <w:t xml:space="preserve"> </w:t>
      </w:r>
      <w:r>
        <w:rPr>
          <w:rFonts w:ascii="MS Reference Sans Serif" w:hAnsi="MS Reference Sans Serif"/>
          <w:i/>
          <w:iCs/>
          <w:sz w:val="20"/>
        </w:rPr>
        <w:tab/>
        <w:t xml:space="preserve"> F. FORMISANI                        </w:t>
      </w:r>
      <w:r w:rsidR="00C71EE3">
        <w:rPr>
          <w:rFonts w:ascii="MS Reference Sans Serif" w:hAnsi="MS Reference Sans Serif"/>
          <w:i/>
          <w:iCs/>
          <w:sz w:val="20"/>
        </w:rPr>
        <w:t xml:space="preserve"> </w:t>
      </w:r>
      <w:r>
        <w:rPr>
          <w:rFonts w:ascii="MS Reference Sans Serif" w:hAnsi="MS Reference Sans Serif"/>
          <w:i/>
          <w:iCs/>
          <w:sz w:val="20"/>
        </w:rPr>
        <w:t xml:space="preserve">  -    LINEEIMMAGINI</w:t>
      </w:r>
      <w:r>
        <w:rPr>
          <w:rFonts w:ascii="MS Reference Sans Serif" w:hAnsi="MS Reference Sans Serif"/>
          <w:i/>
          <w:iCs/>
          <w:sz w:val="20"/>
        </w:rPr>
        <w:tab/>
        <w:t xml:space="preserve">                Volume unico</w:t>
      </w:r>
    </w:p>
    <w:p w:rsidR="00D50E9C" w:rsidRDefault="00591A85">
      <w:pPr>
        <w:pStyle w:val="Heading1"/>
        <w:tabs>
          <w:tab w:val="left" w:pos="2100"/>
          <w:tab w:val="left" w:pos="6892"/>
        </w:tabs>
        <w:ind w:left="1080" w:hanging="1080"/>
        <w:rPr>
          <w:rFonts w:ascii="MS Reference Sans Serif" w:hAnsi="MS Reference Sans Serif"/>
          <w:i/>
          <w:iCs/>
          <w:sz w:val="20"/>
        </w:rPr>
      </w:pPr>
      <w:r>
        <w:rPr>
          <w:rFonts w:ascii="MS Reference Sans Serif" w:hAnsi="MS Reference Sans Serif"/>
          <w:i/>
          <w:iCs/>
          <w:sz w:val="20"/>
        </w:rPr>
        <w:tab/>
        <w:t xml:space="preserve">G. CRICCO / F. P. </w:t>
      </w:r>
      <w:proofErr w:type="spellStart"/>
      <w:r>
        <w:rPr>
          <w:rFonts w:ascii="MS Reference Sans Serif" w:hAnsi="MS Reference Sans Serif"/>
          <w:i/>
          <w:iCs/>
          <w:sz w:val="20"/>
        </w:rPr>
        <w:t>DI</w:t>
      </w:r>
      <w:proofErr w:type="spellEnd"/>
      <w:r>
        <w:rPr>
          <w:rFonts w:ascii="MS Reference Sans Serif" w:hAnsi="MS Reference Sans Serif"/>
          <w:i/>
          <w:iCs/>
          <w:sz w:val="20"/>
        </w:rPr>
        <w:t xml:space="preserve"> TEODORO  -    INTINERARIO NELL’ARTE     Volume I-II (versione gialla)</w:t>
      </w:r>
    </w:p>
    <w:p w:rsidR="00D50E9C" w:rsidRDefault="00D50E9C">
      <w:pPr>
        <w:pStyle w:val="Standard"/>
        <w:rPr>
          <w:rFonts w:ascii="MS Reference Sans Serif" w:hAnsi="MS Reference Sans Serif"/>
          <w:sz w:val="20"/>
        </w:rPr>
      </w:pPr>
    </w:p>
    <w:p w:rsidR="00D50E9C" w:rsidRDefault="00591A85">
      <w:pPr>
        <w:pStyle w:val="Textbody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Il programma è stato svolto tenendo costantemente presenti il rapporto e lo scambio fra le varie componenti della materia.</w:t>
      </w:r>
    </w:p>
    <w:p w:rsidR="00D50E9C" w:rsidRDefault="00D50E9C">
      <w:pPr>
        <w:pStyle w:val="Textbody"/>
        <w:rPr>
          <w:rFonts w:ascii="MS Reference Sans Serif" w:hAnsi="MS Reference Sans Serif"/>
          <w:b/>
        </w:rPr>
      </w:pPr>
    </w:p>
    <w:p w:rsidR="00D50E9C" w:rsidRDefault="00591A85">
      <w:pPr>
        <w:pStyle w:val="Heading2"/>
        <w:rPr>
          <w:rFonts w:ascii="MS Reference Sans Serif" w:hAnsi="MS Reference Sans Serif"/>
          <w:b/>
          <w:i w:val="0"/>
          <w:sz w:val="22"/>
        </w:rPr>
      </w:pPr>
      <w:r>
        <w:rPr>
          <w:rFonts w:ascii="MS Reference Sans Serif" w:hAnsi="MS Reference Sans Serif"/>
          <w:b/>
          <w:i w:val="0"/>
          <w:sz w:val="22"/>
        </w:rPr>
        <w:t>ARGOMENTI TRATTATI</w:t>
      </w:r>
    </w:p>
    <w:p w:rsidR="00D50E9C" w:rsidRDefault="00D50E9C">
      <w:pPr>
        <w:pStyle w:val="Standard"/>
      </w:pPr>
    </w:p>
    <w:p w:rsidR="00D50E9C" w:rsidRDefault="00D50E9C">
      <w:pPr>
        <w:pStyle w:val="Heading3"/>
        <w:rPr>
          <w:rFonts w:ascii="MS Reference Sans Serif" w:hAnsi="MS Reference Sans Serif"/>
          <w:sz w:val="20"/>
        </w:rPr>
      </w:pPr>
    </w:p>
    <w:p w:rsidR="00D50E9C" w:rsidRDefault="00591A85">
      <w:pPr>
        <w:pStyle w:val="Heading3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DISEGNO</w:t>
      </w:r>
    </w:p>
    <w:p w:rsidR="00D50E9C" w:rsidRDefault="00D50E9C">
      <w:pPr>
        <w:pStyle w:val="Standard"/>
        <w:rPr>
          <w:rFonts w:ascii="MS Reference Sans Serif" w:hAnsi="MS Reference Sans Serif"/>
          <w:sz w:val="20"/>
        </w:rPr>
      </w:pPr>
    </w:p>
    <w:p w:rsidR="00D50E9C" w:rsidRDefault="00591A85">
      <w:pPr>
        <w:pStyle w:val="Standard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Ripasso del programma svolto l’anno precedente;</w:t>
      </w:r>
    </w:p>
    <w:p w:rsidR="00D50E9C" w:rsidRDefault="00D50E9C">
      <w:pPr>
        <w:pStyle w:val="Standard"/>
        <w:rPr>
          <w:rFonts w:ascii="MS Reference Sans Serif" w:hAnsi="MS Reference Sans Serif"/>
          <w:sz w:val="20"/>
        </w:rPr>
      </w:pPr>
    </w:p>
    <w:p w:rsidR="00D50E9C" w:rsidRDefault="00591A85">
      <w:pPr>
        <w:pStyle w:val="Standard"/>
        <w:numPr>
          <w:ilvl w:val="0"/>
          <w:numId w:val="1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Le proiezioni ortogonali: approfondimenti</w:t>
      </w:r>
    </w:p>
    <w:p w:rsidR="00D50E9C" w:rsidRDefault="00591A85">
      <w:pPr>
        <w:pStyle w:val="Standard"/>
        <w:numPr>
          <w:ilvl w:val="0"/>
          <w:numId w:val="2"/>
        </w:numPr>
        <w:ind w:left="72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Le proiezioni ortogonali di figure piane disposte parallele ai piani fondamentali</w:t>
      </w:r>
    </w:p>
    <w:p w:rsidR="00D50E9C" w:rsidRDefault="00591A85">
      <w:pPr>
        <w:pStyle w:val="Standard"/>
        <w:numPr>
          <w:ilvl w:val="0"/>
          <w:numId w:val="2"/>
        </w:numPr>
        <w:ind w:left="720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Le proiezioni ortogonali di solidi con l’asse perpendicolare ai piani fondamentali</w:t>
      </w:r>
    </w:p>
    <w:p w:rsidR="00D50E9C" w:rsidRDefault="00591A85">
      <w:pPr>
        <w:pStyle w:val="Standard"/>
        <w:numPr>
          <w:ilvl w:val="0"/>
          <w:numId w:val="3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lastRenderedPageBreak/>
        <w:t>Ribaltamento e rappresentazione dei piani</w:t>
      </w:r>
      <w:r w:rsidR="00434906">
        <w:rPr>
          <w:rFonts w:ascii="MS Reference Sans Serif" w:hAnsi="MS Reference Sans Serif"/>
          <w:sz w:val="20"/>
        </w:rPr>
        <w:t xml:space="preserve"> in funzione ausiliaria</w:t>
      </w:r>
      <w:r>
        <w:rPr>
          <w:rFonts w:ascii="MS Reference Sans Serif" w:hAnsi="MS Reference Sans Serif"/>
          <w:sz w:val="20"/>
        </w:rPr>
        <w:t>;</w:t>
      </w:r>
    </w:p>
    <w:p w:rsidR="00D50E9C" w:rsidRDefault="00591A85" w:rsidP="00434906">
      <w:pPr>
        <w:pStyle w:val="Standard"/>
        <w:numPr>
          <w:ilvl w:val="0"/>
          <w:numId w:val="3"/>
        </w:numPr>
        <w:ind w:left="709" w:hanging="709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Proiezioni ortogonali di poligoni appartenenti a piani proiettanti: metodo del piano </w:t>
      </w:r>
      <w:r w:rsidR="00434906">
        <w:rPr>
          <w:rFonts w:ascii="MS Reference Sans Serif" w:hAnsi="MS Reference Sans Serif"/>
          <w:sz w:val="20"/>
        </w:rPr>
        <w:t xml:space="preserve">  </w:t>
      </w:r>
      <w:r>
        <w:rPr>
          <w:rFonts w:ascii="MS Reference Sans Serif" w:hAnsi="MS Reference Sans Serif"/>
          <w:sz w:val="20"/>
        </w:rPr>
        <w:t>ausiliario, metodo semplificato, metodo delle rotazioni successive;</w:t>
      </w:r>
    </w:p>
    <w:p w:rsidR="00D50E9C" w:rsidRDefault="00591A85">
      <w:pPr>
        <w:pStyle w:val="Standard"/>
        <w:numPr>
          <w:ilvl w:val="0"/>
          <w:numId w:val="3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La retta (o segmento) di massima pendenza;</w:t>
      </w:r>
    </w:p>
    <w:p w:rsidR="00D50E9C" w:rsidRDefault="00591A85">
      <w:pPr>
        <w:pStyle w:val="Standard"/>
        <w:numPr>
          <w:ilvl w:val="0"/>
          <w:numId w:val="3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Proiezioni di poligoni appartenenti a piani generici comunque inclinati;</w:t>
      </w:r>
    </w:p>
    <w:p w:rsidR="00D50E9C" w:rsidRDefault="00591A85">
      <w:pPr>
        <w:pStyle w:val="Standard"/>
        <w:numPr>
          <w:ilvl w:val="0"/>
          <w:numId w:val="3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Proiezioni ortogonali di solidi con l’asse parallelo ad un piano ed inclinato agli altri due;</w:t>
      </w:r>
    </w:p>
    <w:p w:rsidR="00D50E9C" w:rsidRDefault="00591A85" w:rsidP="00434906">
      <w:pPr>
        <w:pStyle w:val="Standard"/>
        <w:numPr>
          <w:ilvl w:val="0"/>
          <w:numId w:val="3"/>
        </w:numPr>
        <w:ind w:left="709" w:hanging="709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Proiezioni ortogonali di solidi </w:t>
      </w:r>
      <w:r w:rsidR="00434906">
        <w:rPr>
          <w:rFonts w:ascii="MS Reference Sans Serif" w:hAnsi="MS Reference Sans Serif"/>
          <w:sz w:val="20"/>
        </w:rPr>
        <w:t xml:space="preserve">con l'asse inclinato </w:t>
      </w:r>
      <w:r>
        <w:rPr>
          <w:rFonts w:ascii="MS Reference Sans Serif" w:hAnsi="MS Reference Sans Serif"/>
          <w:sz w:val="20"/>
        </w:rPr>
        <w:t>a tutti i piani di proiezione: metodo del piano ausiliario e metodo delle rotazioni successive;</w:t>
      </w:r>
    </w:p>
    <w:p w:rsidR="00434906" w:rsidRDefault="00434906" w:rsidP="00434906">
      <w:pPr>
        <w:pStyle w:val="Standard"/>
        <w:numPr>
          <w:ilvl w:val="0"/>
          <w:numId w:val="3"/>
        </w:numPr>
        <w:ind w:left="709" w:hanging="709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Proiezioni ortogonali di solidi sezionati;</w:t>
      </w:r>
    </w:p>
    <w:p w:rsidR="00434906" w:rsidRDefault="00434906" w:rsidP="00434906">
      <w:pPr>
        <w:pStyle w:val="Standard"/>
        <w:numPr>
          <w:ilvl w:val="0"/>
          <w:numId w:val="3"/>
        </w:numPr>
        <w:ind w:left="709" w:hanging="709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Ritrovamento delle dimensioni reali della sezione;</w:t>
      </w:r>
    </w:p>
    <w:p w:rsidR="00434906" w:rsidRDefault="00434906" w:rsidP="00434906">
      <w:pPr>
        <w:pStyle w:val="Standard"/>
        <w:numPr>
          <w:ilvl w:val="0"/>
          <w:numId w:val="3"/>
        </w:numPr>
        <w:ind w:left="709" w:hanging="709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Sviluppo di solidi e di solidi sezionati;</w:t>
      </w:r>
    </w:p>
    <w:p w:rsidR="00D50E9C" w:rsidRDefault="00591A85" w:rsidP="00434906">
      <w:pPr>
        <w:pStyle w:val="Standard"/>
        <w:numPr>
          <w:ilvl w:val="0"/>
          <w:numId w:val="3"/>
        </w:numPr>
        <w:ind w:left="709" w:hanging="709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Le proiezioni ortogonali e la rappresentazione architettonica</w:t>
      </w:r>
      <w:r w:rsidR="00434906">
        <w:rPr>
          <w:rFonts w:ascii="MS Reference Sans Serif" w:hAnsi="MS Reference Sans Serif"/>
          <w:sz w:val="20"/>
        </w:rPr>
        <w:t xml:space="preserve"> - argomento legato alla storia dell'arte -</w:t>
      </w:r>
      <w:r>
        <w:rPr>
          <w:rFonts w:ascii="MS Reference Sans Serif" w:hAnsi="MS Reference Sans Serif"/>
          <w:sz w:val="20"/>
        </w:rPr>
        <w:t>;</w:t>
      </w:r>
    </w:p>
    <w:p w:rsidR="00D50E9C" w:rsidRDefault="00591A85">
      <w:pPr>
        <w:pStyle w:val="Standard"/>
        <w:numPr>
          <w:ilvl w:val="0"/>
          <w:numId w:val="3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Analisi grafica, con tecniche varie, di oggetti architettonici legati alla storia dell’arte;</w:t>
      </w:r>
    </w:p>
    <w:p w:rsidR="00434906" w:rsidRDefault="00434906">
      <w:pPr>
        <w:pStyle w:val="Standard"/>
        <w:numPr>
          <w:ilvl w:val="0"/>
          <w:numId w:val="3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La sezione aurea - applicazioni;</w:t>
      </w:r>
    </w:p>
    <w:p w:rsidR="00D50E9C" w:rsidRDefault="00591A85">
      <w:pPr>
        <w:pStyle w:val="Standard"/>
        <w:numPr>
          <w:ilvl w:val="0"/>
          <w:numId w:val="3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Applicazioni di tecniche di rappresentazione.</w:t>
      </w:r>
    </w:p>
    <w:p w:rsidR="00D50E9C" w:rsidRDefault="00591A85">
      <w:pPr>
        <w:pStyle w:val="Standard"/>
        <w:numPr>
          <w:ilvl w:val="0"/>
          <w:numId w:val="3"/>
        </w:num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Sono stati utilizzati gli strumenti, si è lavorato a mano libera, a matita.</w:t>
      </w:r>
    </w:p>
    <w:p w:rsidR="00D50E9C" w:rsidRDefault="00D50E9C">
      <w:pPr>
        <w:pStyle w:val="Standard"/>
        <w:ind w:left="360"/>
        <w:rPr>
          <w:rFonts w:ascii="MS Reference Sans Serif" w:hAnsi="MS Reference Sans Serif"/>
          <w:sz w:val="20"/>
        </w:rPr>
      </w:pPr>
    </w:p>
    <w:p w:rsidR="00D50E9C" w:rsidRDefault="00D50E9C">
      <w:pPr>
        <w:pStyle w:val="Standard"/>
        <w:rPr>
          <w:rFonts w:ascii="MS Reference Sans Serif" w:hAnsi="MS Reference Sans Serif"/>
          <w:sz w:val="20"/>
        </w:rPr>
      </w:pPr>
    </w:p>
    <w:p w:rsidR="00D50E9C" w:rsidRDefault="00591A85">
      <w:pPr>
        <w:pStyle w:val="Heading3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STORIA DELL’ARTE</w:t>
      </w:r>
    </w:p>
    <w:p w:rsidR="00434906" w:rsidRDefault="00434906">
      <w:pPr>
        <w:pStyle w:val="Standard"/>
        <w:rPr>
          <w:rFonts w:ascii="Wingdings" w:hAnsi="Wingdings"/>
          <w:sz w:val="16"/>
          <w:szCs w:val="16"/>
        </w:rPr>
      </w:pPr>
    </w:p>
    <w:p w:rsidR="00D50E9C" w:rsidRDefault="00591A85">
      <w:pPr>
        <w:pStyle w:val="Standard"/>
      </w:pPr>
      <w:r>
        <w:rPr>
          <w:rFonts w:ascii="Wingdings" w:hAnsi="Wingdings"/>
          <w:sz w:val="16"/>
          <w:szCs w:val="16"/>
        </w:rPr>
        <w:t></w:t>
      </w:r>
      <w:r>
        <w:rPr>
          <w:rFonts w:ascii="MS Reference Sans Serif" w:hAnsi="MS Reference Sans Serif"/>
          <w:sz w:val="16"/>
          <w:szCs w:val="16"/>
        </w:rPr>
        <w:t xml:space="preserve">     </w:t>
      </w:r>
      <w:r>
        <w:rPr>
          <w:rFonts w:ascii="MS Reference Sans Serif" w:hAnsi="MS Reference Sans Serif"/>
          <w:sz w:val="20"/>
        </w:rPr>
        <w:t>L’arte Romana:   l’architettura, gli archi, le volte, le cupole, le strade, la città,</w:t>
      </w:r>
    </w:p>
    <w:p w:rsidR="00D50E9C" w:rsidRDefault="00591A85">
      <w:pPr>
        <w:pStyle w:val="Standard"/>
        <w:tabs>
          <w:tab w:val="left" w:pos="2160"/>
          <w:tab w:val="left" w:pos="2340"/>
        </w:tabs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                </w:t>
      </w:r>
      <w:proofErr w:type="spellStart"/>
      <w:r>
        <w:rPr>
          <w:rFonts w:ascii="MS Reference Sans Serif" w:hAnsi="MS Reference Sans Serif"/>
          <w:sz w:val="20"/>
        </w:rPr>
        <w:t>domus</w:t>
      </w:r>
      <w:proofErr w:type="spellEnd"/>
      <w:r>
        <w:rPr>
          <w:rFonts w:ascii="MS Reference Sans Serif" w:hAnsi="MS Reference Sans Serif"/>
          <w:sz w:val="20"/>
        </w:rPr>
        <w:t xml:space="preserve"> ed </w:t>
      </w:r>
      <w:proofErr w:type="spellStart"/>
      <w:r>
        <w:rPr>
          <w:rFonts w:ascii="MS Reference Sans Serif" w:hAnsi="MS Reference Sans Serif"/>
          <w:sz w:val="20"/>
        </w:rPr>
        <w:t>insula</w:t>
      </w:r>
      <w:proofErr w:type="spellEnd"/>
      <w:r>
        <w:rPr>
          <w:rFonts w:ascii="MS Reference Sans Serif" w:hAnsi="MS Reference Sans Serif"/>
          <w:sz w:val="20"/>
        </w:rPr>
        <w:t>,</w:t>
      </w:r>
    </w:p>
    <w:p w:rsidR="00D50E9C" w:rsidRDefault="00591A85">
      <w:pPr>
        <w:pStyle w:val="Standard"/>
        <w:tabs>
          <w:tab w:val="left" w:pos="2160"/>
          <w:tab w:val="left" w:pos="2340"/>
        </w:tabs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                il tempio dell’età arcaica ed il tempio dell’età repubblicana ed</w:t>
      </w:r>
    </w:p>
    <w:p w:rsidR="00D50E9C" w:rsidRDefault="00591A85">
      <w:pPr>
        <w:pStyle w:val="Standard"/>
        <w:tabs>
          <w:tab w:val="left" w:pos="2160"/>
          <w:tab w:val="left" w:pos="2340"/>
        </w:tabs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                imperiale – il Pantheon</w:t>
      </w:r>
    </w:p>
    <w:p w:rsidR="00D50E9C" w:rsidRDefault="00591A85">
      <w:pPr>
        <w:pStyle w:val="Standard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</w:t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il teatro e l’anfiteatro,</w:t>
      </w:r>
    </w:p>
    <w:p w:rsidR="00D50E9C" w:rsidRDefault="00591A85">
      <w:pPr>
        <w:pStyle w:val="Standard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il Teatro di Marcello il Colosseo, le Terme, gli archi di trionfo,</w:t>
      </w:r>
    </w:p>
    <w:p w:rsidR="00D50E9C" w:rsidRDefault="00591A85">
      <w:pPr>
        <w:pStyle w:val="Standard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                la scultu</w:t>
      </w:r>
      <w:r w:rsidR="00434906">
        <w:rPr>
          <w:rFonts w:ascii="MS Reference Sans Serif" w:hAnsi="MS Reference Sans Serif"/>
          <w:sz w:val="20"/>
        </w:rPr>
        <w:t xml:space="preserve">ra dell’età di Augusto – l’Ara </w:t>
      </w:r>
      <w:proofErr w:type="spellStart"/>
      <w:r w:rsidR="00434906">
        <w:rPr>
          <w:rFonts w:ascii="MS Reference Sans Serif" w:hAnsi="MS Reference Sans Serif"/>
          <w:sz w:val="20"/>
        </w:rPr>
        <w:t>P</w:t>
      </w:r>
      <w:r>
        <w:rPr>
          <w:rFonts w:ascii="MS Reference Sans Serif" w:hAnsi="MS Reference Sans Serif"/>
          <w:sz w:val="20"/>
        </w:rPr>
        <w:t>acis</w:t>
      </w:r>
      <w:proofErr w:type="spellEnd"/>
    </w:p>
    <w:p w:rsidR="00D50E9C" w:rsidRDefault="00591A85">
      <w:pPr>
        <w:pStyle w:val="Standard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                il foro di Traiano e la Colonna </w:t>
      </w:r>
      <w:proofErr w:type="spellStart"/>
      <w:r>
        <w:rPr>
          <w:rFonts w:ascii="MS Reference Sans Serif" w:hAnsi="MS Reference Sans Serif"/>
          <w:sz w:val="20"/>
        </w:rPr>
        <w:t>Traiana</w:t>
      </w:r>
      <w:proofErr w:type="spellEnd"/>
    </w:p>
    <w:p w:rsidR="00D50E9C" w:rsidRDefault="00591A85">
      <w:pPr>
        <w:pStyle w:val="Standard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il Tardo antico – i grandi complessi termali: le terme di </w:t>
      </w:r>
      <w:proofErr w:type="spellStart"/>
      <w:r>
        <w:rPr>
          <w:rFonts w:ascii="MS Reference Sans Serif" w:hAnsi="MS Reference Sans Serif"/>
          <w:sz w:val="20"/>
        </w:rPr>
        <w:t>Caracalla</w:t>
      </w:r>
      <w:proofErr w:type="spellEnd"/>
    </w:p>
    <w:p w:rsidR="00D50E9C" w:rsidRDefault="00591A85">
      <w:pPr>
        <w:pStyle w:val="Standard"/>
        <w:ind w:left="2832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               il Palazzo di Diocleziano a Spalato</w:t>
      </w:r>
    </w:p>
    <w:p w:rsidR="00BC70B4" w:rsidRDefault="00591A85" w:rsidP="00BC70B4">
      <w:pPr>
        <w:pStyle w:val="Standard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 xml:space="preserve">     la Basilica di </w:t>
      </w:r>
      <w:proofErr w:type="spellStart"/>
      <w:r>
        <w:rPr>
          <w:rFonts w:ascii="MS Reference Sans Serif" w:hAnsi="MS Reference Sans Serif"/>
          <w:sz w:val="20"/>
        </w:rPr>
        <w:t>Massenzio</w:t>
      </w:r>
      <w:proofErr w:type="spellEnd"/>
    </w:p>
    <w:p w:rsidR="00BC70B4" w:rsidRDefault="00BC70B4" w:rsidP="00BC70B4">
      <w:pPr>
        <w:pStyle w:val="western"/>
        <w:spacing w:before="0" w:beforeAutospacing="0"/>
      </w:pPr>
      <w:r>
        <w:rPr>
          <w:rFonts w:ascii="Wingdings" w:hAnsi="Wingdings"/>
          <w:sz w:val="16"/>
          <w:szCs w:val="16"/>
        </w:rPr>
        <w:t>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MS Reference Sans Serif" w:hAnsi="MS Reference Sans Serif"/>
          <w:sz w:val="20"/>
          <w:szCs w:val="20"/>
        </w:rPr>
        <w:t>L’arte paleocristiana – introduzione, la nuova religione, il significato del simbolo,</w:t>
      </w:r>
    </w:p>
    <w:p w:rsidR="00BC70B4" w:rsidRDefault="00BC70B4" w:rsidP="00BC70B4">
      <w:pPr>
        <w:pStyle w:val="western"/>
        <w:spacing w:before="0" w:beforeAutospacing="0"/>
        <w:ind w:left="426"/>
      </w:pPr>
      <w:r>
        <w:rPr>
          <w:rFonts w:ascii="MS Reference Sans Serif" w:hAnsi="MS Reference Sans Serif"/>
          <w:sz w:val="20"/>
          <w:szCs w:val="20"/>
        </w:rPr>
        <w:t xml:space="preserve"> l’architettura paleocristiana</w:t>
      </w:r>
    </w:p>
    <w:p w:rsidR="00BC70B4" w:rsidRDefault="00BC70B4" w:rsidP="00BC70B4">
      <w:pPr>
        <w:pStyle w:val="western"/>
        <w:spacing w:before="0" w:beforeAutospacing="0"/>
        <w:ind w:left="720" w:hanging="720"/>
      </w:pPr>
      <w:r>
        <w:rPr>
          <w:rFonts w:ascii="Wingdings" w:hAnsi="Wingdings"/>
          <w:sz w:val="16"/>
          <w:szCs w:val="16"/>
        </w:rPr>
        <w:t>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MS Reference Sans Serif" w:hAnsi="MS Reference Sans Serif"/>
          <w:sz w:val="20"/>
          <w:szCs w:val="20"/>
        </w:rPr>
        <w:t>L’arte paleocristiana a Roma – l’architettura ed i mosaici</w:t>
      </w:r>
    </w:p>
    <w:p w:rsidR="00BC70B4" w:rsidRDefault="00BC70B4" w:rsidP="00BC70B4">
      <w:pPr>
        <w:pStyle w:val="western"/>
        <w:spacing w:before="0" w:beforeAutospacing="0"/>
        <w:ind w:left="720" w:hanging="720"/>
      </w:pPr>
      <w:r>
        <w:rPr>
          <w:rFonts w:ascii="Wingdings" w:hAnsi="Wingdings"/>
          <w:sz w:val="16"/>
          <w:szCs w:val="16"/>
        </w:rPr>
        <w:t>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MS Reference Sans Serif" w:hAnsi="MS Reference Sans Serif"/>
          <w:sz w:val="20"/>
          <w:szCs w:val="20"/>
        </w:rPr>
        <w:t>L’arte paleocristiana a Ravenna</w:t>
      </w:r>
    </w:p>
    <w:p w:rsidR="00BC70B4" w:rsidRDefault="00BC70B4" w:rsidP="00BC70B4">
      <w:pPr>
        <w:pStyle w:val="western"/>
        <w:spacing w:before="0" w:beforeAutospacing="0"/>
        <w:ind w:left="720" w:hanging="142"/>
      </w:pPr>
      <w:r>
        <w:rPr>
          <w:rFonts w:ascii="MS Reference Sans Serif" w:hAnsi="MS Reference Sans Serif"/>
          <w:sz w:val="20"/>
          <w:szCs w:val="20"/>
        </w:rPr>
        <w:t>Sant’Apollinare in Classe</w:t>
      </w:r>
    </w:p>
    <w:p w:rsidR="00BC70B4" w:rsidRDefault="00BC70B4" w:rsidP="00BC70B4">
      <w:pPr>
        <w:pStyle w:val="western"/>
        <w:spacing w:before="0" w:beforeAutospacing="0"/>
        <w:ind w:left="720" w:hanging="142"/>
      </w:pPr>
      <w:r>
        <w:rPr>
          <w:rFonts w:ascii="MS Reference Sans Serif" w:hAnsi="MS Reference Sans Serif"/>
          <w:sz w:val="20"/>
          <w:szCs w:val="20"/>
        </w:rPr>
        <w:t xml:space="preserve">il Mausoleo di Galla </w:t>
      </w:r>
      <w:proofErr w:type="spellStart"/>
      <w:r>
        <w:rPr>
          <w:rFonts w:ascii="MS Reference Sans Serif" w:hAnsi="MS Reference Sans Serif"/>
          <w:sz w:val="20"/>
          <w:szCs w:val="20"/>
        </w:rPr>
        <w:t>Placidia</w:t>
      </w:r>
      <w:proofErr w:type="spellEnd"/>
    </w:p>
    <w:p w:rsidR="00BC70B4" w:rsidRDefault="00BC70B4" w:rsidP="00BC70B4">
      <w:pPr>
        <w:pStyle w:val="western"/>
        <w:spacing w:before="0" w:beforeAutospacing="0"/>
        <w:ind w:left="720" w:hanging="720"/>
      </w:pPr>
      <w:r>
        <w:rPr>
          <w:rFonts w:ascii="Wingdings" w:hAnsi="Wingdings"/>
          <w:sz w:val="16"/>
          <w:szCs w:val="16"/>
        </w:rPr>
        <w:t></w:t>
      </w:r>
      <w:r>
        <w:rPr>
          <w:rFonts w:ascii="Wingdings" w:hAnsi="Wingdings"/>
          <w:sz w:val="16"/>
          <w:szCs w:val="16"/>
        </w:rPr>
        <w:t></w:t>
      </w:r>
      <w:r>
        <w:t xml:space="preserve">   </w:t>
      </w:r>
      <w:r>
        <w:rPr>
          <w:rFonts w:ascii="MS Reference Sans Serif" w:hAnsi="MS Reference Sans Serif"/>
          <w:sz w:val="20"/>
          <w:szCs w:val="20"/>
        </w:rPr>
        <w:t>Il Medioevo - l’Alto Medioevo: caratteri generali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>l’architettura (esempi del testo)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 xml:space="preserve">la scultura (esempi del testo) 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>la rinascita Carolingia – Ottoniana: (opere presenti nel testo)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proofErr w:type="spellStart"/>
      <w:r>
        <w:rPr>
          <w:rFonts w:ascii="MS Reference Sans Serif" w:hAnsi="MS Reference Sans Serif"/>
          <w:sz w:val="20"/>
          <w:szCs w:val="20"/>
        </w:rPr>
        <w:t>Vuolvinio</w:t>
      </w:r>
      <w:proofErr w:type="spellEnd"/>
      <w:r>
        <w:rPr>
          <w:rFonts w:ascii="MS Reference Sans Serif" w:hAnsi="MS Reference Sans Serif"/>
          <w:sz w:val="20"/>
          <w:szCs w:val="20"/>
        </w:rPr>
        <w:t>;</w:t>
      </w:r>
    </w:p>
    <w:p w:rsidR="00BC70B4" w:rsidRDefault="00BC70B4" w:rsidP="00BC70B4">
      <w:pPr>
        <w:pStyle w:val="western"/>
        <w:spacing w:before="0" w:beforeAutospacing="0"/>
      </w:pPr>
      <w:r>
        <w:rPr>
          <w:rFonts w:ascii="Wingdings" w:hAnsi="Wingdings"/>
          <w:sz w:val="16"/>
          <w:szCs w:val="16"/>
        </w:rPr>
        <w:t></w:t>
      </w:r>
      <w:r>
        <w:rPr>
          <w:rFonts w:ascii="Wingdings" w:hAnsi="Wingdings"/>
          <w:sz w:val="16"/>
          <w:szCs w:val="16"/>
        </w:rPr>
        <w:t></w:t>
      </w:r>
      <w:r>
        <w:t xml:space="preserve"> </w:t>
      </w:r>
      <w:r>
        <w:rPr>
          <w:rFonts w:ascii="MS Reference Sans Serif" w:hAnsi="MS Reference Sans Serif"/>
          <w:sz w:val="20"/>
          <w:szCs w:val="20"/>
        </w:rPr>
        <w:t xml:space="preserve">Arte romanica </w:t>
      </w:r>
    </w:p>
    <w:p w:rsidR="00BC70B4" w:rsidRDefault="00BC70B4" w:rsidP="00BC70B4">
      <w:pPr>
        <w:pStyle w:val="western"/>
        <w:spacing w:before="0" w:beforeAutospacing="0"/>
        <w:ind w:left="1826" w:hanging="295"/>
      </w:pPr>
      <w:r>
        <w:rPr>
          <w:rFonts w:ascii="MS Reference Sans Serif" w:hAnsi="MS Reference Sans Serif"/>
          <w:sz w:val="20"/>
          <w:szCs w:val="20"/>
        </w:rPr>
        <w:t>caratteri fondamentali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 xml:space="preserve">organizzazione urbana ed edilizia della </w:t>
      </w:r>
      <w:proofErr w:type="spellStart"/>
      <w:r>
        <w:rPr>
          <w:rFonts w:ascii="MS Reference Sans Serif" w:hAnsi="MS Reference Sans Serif"/>
          <w:sz w:val="20"/>
          <w:szCs w:val="20"/>
        </w:rPr>
        <w:t>cittá</w:t>
      </w:r>
      <w:proofErr w:type="spellEnd"/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>il romanico in architettura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>S. Ambrogio a Milano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>il Duomo di Modena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>S. Marco a Venezia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>la scultura romanica: Wiligelmo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>l’architettura romanica pisana – il Duomo di Pisa</w:t>
      </w:r>
    </w:p>
    <w:p w:rsidR="00BC70B4" w:rsidRDefault="00BC70B4" w:rsidP="00BC70B4">
      <w:pPr>
        <w:pStyle w:val="western"/>
        <w:spacing w:before="0" w:beforeAutospacing="0"/>
        <w:ind w:left="2523" w:hanging="295"/>
      </w:pPr>
      <w:r>
        <w:rPr>
          <w:rFonts w:ascii="MS Reference Sans Serif" w:hAnsi="MS Reference Sans Serif"/>
          <w:sz w:val="20"/>
          <w:szCs w:val="20"/>
        </w:rPr>
        <w:t>l’architettura romanica in Sicilia – il Duomo di Monreale;</w:t>
      </w:r>
    </w:p>
    <w:p w:rsidR="00D50E9C" w:rsidRDefault="00D50E9C">
      <w:pPr>
        <w:pStyle w:val="Textbody"/>
        <w:rPr>
          <w:rFonts w:ascii="MS Reference Sans Serif" w:hAnsi="MS Reference Sans Serif"/>
          <w:sz w:val="20"/>
        </w:rPr>
      </w:pPr>
    </w:p>
    <w:p w:rsidR="00D50E9C" w:rsidRDefault="00D50E9C">
      <w:pPr>
        <w:pStyle w:val="Textbody"/>
        <w:ind w:hanging="294"/>
        <w:rPr>
          <w:rFonts w:ascii="MS Reference Sans Serif" w:hAnsi="MS Reference Sans Serif"/>
          <w:sz w:val="20"/>
        </w:rPr>
      </w:pPr>
    </w:p>
    <w:p w:rsidR="00D50E9C" w:rsidRDefault="00591A85">
      <w:pPr>
        <w:pStyle w:val="Standard"/>
      </w:pPr>
      <w:r>
        <w:rPr>
          <w:rFonts w:ascii="MS Reference Sans Serif" w:hAnsi="MS Reference Sans Serif"/>
          <w:b/>
          <w:sz w:val="20"/>
        </w:rPr>
        <w:t>Per la lettura e l’analisi delle singole opere (di pittura, scultura, architettura) si rimanda a quanto indicato durante l’anno scolastico</w:t>
      </w:r>
      <w:r>
        <w:rPr>
          <w:rFonts w:ascii="MS Reference Sans Serif" w:hAnsi="MS Reference Sans Serif"/>
          <w:sz w:val="20"/>
        </w:rPr>
        <w:t>.</w:t>
      </w:r>
    </w:p>
    <w:sectPr w:rsidR="00D50E9C" w:rsidSect="00D50E9C">
      <w:footerReference w:type="default" r:id="rId7"/>
      <w:pgSz w:w="11905" w:h="16837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AC" w:rsidRDefault="00EF71AC" w:rsidP="00D50E9C">
      <w:r>
        <w:separator/>
      </w:r>
    </w:p>
  </w:endnote>
  <w:endnote w:type="continuationSeparator" w:id="0">
    <w:p w:rsidR="00EF71AC" w:rsidRDefault="00EF71AC" w:rsidP="00D5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E9C" w:rsidRDefault="00A51E83">
    <w:pPr>
      <w:pStyle w:val="Footer"/>
      <w:jc w:val="right"/>
    </w:pPr>
    <w:fldSimple w:instr=" PAGE ">
      <w:r w:rsidR="00BC70B4">
        <w:rPr>
          <w:noProof/>
        </w:rPr>
        <w:t>1</w:t>
      </w:r>
    </w:fldSimple>
  </w:p>
  <w:p w:rsidR="00D50E9C" w:rsidRDefault="00D50E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AC" w:rsidRDefault="00EF71AC" w:rsidP="00D50E9C">
      <w:r w:rsidRPr="00D50E9C">
        <w:rPr>
          <w:color w:val="000000"/>
        </w:rPr>
        <w:separator/>
      </w:r>
    </w:p>
  </w:footnote>
  <w:footnote w:type="continuationSeparator" w:id="0">
    <w:p w:rsidR="00EF71AC" w:rsidRDefault="00EF71AC" w:rsidP="00D50E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09B"/>
    <w:multiLevelType w:val="multilevel"/>
    <w:tmpl w:val="7E866250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C73406D"/>
    <w:multiLevelType w:val="multilevel"/>
    <w:tmpl w:val="AD8693A8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CC84AEE"/>
    <w:multiLevelType w:val="multilevel"/>
    <w:tmpl w:val="BF281A3C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9C"/>
    <w:rsid w:val="001A3881"/>
    <w:rsid w:val="00293292"/>
    <w:rsid w:val="00381C93"/>
    <w:rsid w:val="004069F1"/>
    <w:rsid w:val="00434906"/>
    <w:rsid w:val="00563907"/>
    <w:rsid w:val="00591A85"/>
    <w:rsid w:val="00667617"/>
    <w:rsid w:val="008A2417"/>
    <w:rsid w:val="008F0CCC"/>
    <w:rsid w:val="00A51E83"/>
    <w:rsid w:val="00BC70B4"/>
    <w:rsid w:val="00C12CC1"/>
    <w:rsid w:val="00C71EE3"/>
    <w:rsid w:val="00CA125F"/>
    <w:rsid w:val="00CE5C42"/>
    <w:rsid w:val="00D50E9C"/>
    <w:rsid w:val="00E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50E9C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D50E9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D50E9C"/>
    <w:rPr>
      <w:sz w:val="26"/>
      <w:szCs w:val="20"/>
    </w:rPr>
  </w:style>
  <w:style w:type="paragraph" w:styleId="Elenco">
    <w:name w:val="List"/>
    <w:basedOn w:val="Textbody"/>
    <w:rsid w:val="00D50E9C"/>
    <w:rPr>
      <w:rFonts w:cs="Tahoma"/>
    </w:rPr>
  </w:style>
  <w:style w:type="paragraph" w:customStyle="1" w:styleId="Caption">
    <w:name w:val="Caption"/>
    <w:basedOn w:val="Standard"/>
    <w:rsid w:val="00D50E9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50E9C"/>
    <w:pPr>
      <w:suppressLineNumbers/>
    </w:pPr>
    <w:rPr>
      <w:rFonts w:cs="Tahoma"/>
    </w:rPr>
  </w:style>
  <w:style w:type="paragraph" w:customStyle="1" w:styleId="Heading1">
    <w:name w:val="Heading 1"/>
    <w:basedOn w:val="Standard"/>
    <w:next w:val="Textbody"/>
    <w:rsid w:val="00D50E9C"/>
    <w:pPr>
      <w:keepNext/>
      <w:outlineLvl w:val="0"/>
    </w:pPr>
    <w:rPr>
      <w:szCs w:val="20"/>
    </w:rPr>
  </w:style>
  <w:style w:type="paragraph" w:customStyle="1" w:styleId="Heading2">
    <w:name w:val="Heading 2"/>
    <w:basedOn w:val="Standard"/>
    <w:next w:val="Textbody"/>
    <w:rsid w:val="00D50E9C"/>
    <w:pPr>
      <w:keepNext/>
      <w:jc w:val="center"/>
      <w:outlineLvl w:val="1"/>
    </w:pPr>
    <w:rPr>
      <w:i/>
      <w:sz w:val="32"/>
      <w:szCs w:val="20"/>
      <w:u w:val="single"/>
    </w:rPr>
  </w:style>
  <w:style w:type="paragraph" w:customStyle="1" w:styleId="Heading3">
    <w:name w:val="Heading 3"/>
    <w:basedOn w:val="Standard"/>
    <w:next w:val="Textbody"/>
    <w:rsid w:val="00D50E9C"/>
    <w:pPr>
      <w:keepNext/>
      <w:outlineLvl w:val="2"/>
    </w:pPr>
    <w:rPr>
      <w:b/>
      <w:szCs w:val="20"/>
    </w:rPr>
  </w:style>
  <w:style w:type="paragraph" w:customStyle="1" w:styleId="Heading4">
    <w:name w:val="Heading 4"/>
    <w:basedOn w:val="Standard"/>
    <w:next w:val="Textbody"/>
    <w:rsid w:val="00D50E9C"/>
    <w:pPr>
      <w:keepNext/>
      <w:jc w:val="center"/>
      <w:outlineLvl w:val="3"/>
    </w:pPr>
    <w:rPr>
      <w:sz w:val="36"/>
      <w:szCs w:val="20"/>
    </w:rPr>
  </w:style>
  <w:style w:type="paragraph" w:customStyle="1" w:styleId="Heading5">
    <w:name w:val="Heading 5"/>
    <w:basedOn w:val="Standard"/>
    <w:next w:val="Textbody"/>
    <w:rsid w:val="00D50E9C"/>
    <w:pPr>
      <w:keepNext/>
      <w:jc w:val="center"/>
      <w:outlineLvl w:val="4"/>
    </w:pPr>
    <w:rPr>
      <w:b/>
      <w:i/>
      <w:sz w:val="36"/>
      <w:szCs w:val="20"/>
      <w:u w:val="single"/>
    </w:rPr>
  </w:style>
  <w:style w:type="paragraph" w:customStyle="1" w:styleId="Heading6">
    <w:name w:val="Heading 6"/>
    <w:basedOn w:val="Standard"/>
    <w:next w:val="Textbody"/>
    <w:rsid w:val="00D50E9C"/>
    <w:pPr>
      <w:keepNext/>
      <w:outlineLvl w:val="5"/>
    </w:pPr>
    <w:rPr>
      <w:sz w:val="36"/>
      <w:szCs w:val="20"/>
    </w:rPr>
  </w:style>
  <w:style w:type="paragraph" w:styleId="Titolo">
    <w:name w:val="Title"/>
    <w:basedOn w:val="Standard"/>
    <w:next w:val="Sottotitolo"/>
    <w:rsid w:val="00D50E9C"/>
    <w:pPr>
      <w:jc w:val="center"/>
    </w:pPr>
    <w:rPr>
      <w:b/>
      <w:bCs/>
      <w:i/>
      <w:sz w:val="36"/>
      <w:szCs w:val="20"/>
    </w:rPr>
  </w:style>
  <w:style w:type="paragraph" w:styleId="Sottotitolo">
    <w:name w:val="Subtitle"/>
    <w:basedOn w:val="Heading"/>
    <w:next w:val="Textbody"/>
    <w:rsid w:val="00D50E9C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rsid w:val="00D50E9C"/>
    <w:pPr>
      <w:ind w:left="1440" w:hanging="1440"/>
    </w:pPr>
    <w:rPr>
      <w:rFonts w:ascii="MS Sans Serif" w:hAnsi="MS Sans Serif"/>
      <w:sz w:val="20"/>
    </w:rPr>
  </w:style>
  <w:style w:type="paragraph" w:customStyle="1" w:styleId="Header">
    <w:name w:val="Header"/>
    <w:basedOn w:val="Standard"/>
    <w:rsid w:val="00D50E9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D50E9C"/>
    <w:pPr>
      <w:suppressLineNumbers/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Carpredefinitoparagrafo"/>
    <w:rsid w:val="00D50E9C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Carpredefinitoparagrafo"/>
    <w:rsid w:val="00D50E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rsid w:val="00D50E9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rsid w:val="00D50E9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Carpredefinitoparagrafo"/>
    <w:rsid w:val="00D50E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rsid w:val="00D50E9C"/>
    <w:rPr>
      <w:rFonts w:ascii="Calibri" w:hAnsi="Calibri" w:cs="Times New Roman"/>
      <w:b/>
      <w:bCs/>
    </w:rPr>
  </w:style>
  <w:style w:type="character" w:customStyle="1" w:styleId="BodyTextChar">
    <w:name w:val="Body Text Char"/>
    <w:basedOn w:val="Carpredefinitoparagrafo"/>
    <w:rsid w:val="00D50E9C"/>
    <w:rPr>
      <w:rFonts w:cs="Times New Roman"/>
      <w:sz w:val="24"/>
      <w:szCs w:val="24"/>
    </w:rPr>
  </w:style>
  <w:style w:type="character" w:customStyle="1" w:styleId="TitleChar">
    <w:name w:val="Title Char"/>
    <w:basedOn w:val="Carpredefinitoparagrafo"/>
    <w:rsid w:val="00D50E9C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BodyTextIndentChar">
    <w:name w:val="Body Text Indent Char"/>
    <w:basedOn w:val="Carpredefinitoparagrafo"/>
    <w:rsid w:val="00D50E9C"/>
    <w:rPr>
      <w:rFonts w:cs="Times New Roman"/>
      <w:sz w:val="24"/>
      <w:szCs w:val="24"/>
    </w:rPr>
  </w:style>
  <w:style w:type="character" w:customStyle="1" w:styleId="HeaderChar">
    <w:name w:val="Header Char"/>
    <w:basedOn w:val="Carpredefinitoparagrafo"/>
    <w:rsid w:val="00D50E9C"/>
    <w:rPr>
      <w:rFonts w:cs="Times New Roman"/>
      <w:sz w:val="24"/>
      <w:szCs w:val="24"/>
    </w:rPr>
  </w:style>
  <w:style w:type="character" w:customStyle="1" w:styleId="FooterChar">
    <w:name w:val="Footer Char"/>
    <w:basedOn w:val="Carpredefinitoparagrafo"/>
    <w:rsid w:val="00D50E9C"/>
    <w:rPr>
      <w:rFonts w:cs="Times New Roman"/>
      <w:sz w:val="24"/>
      <w:szCs w:val="24"/>
    </w:rPr>
  </w:style>
  <w:style w:type="character" w:customStyle="1" w:styleId="ListLabel1">
    <w:name w:val="ListLabel 1"/>
    <w:rsid w:val="00D50E9C"/>
    <w:rPr>
      <w:sz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0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0E9C"/>
  </w:style>
  <w:style w:type="paragraph" w:customStyle="1" w:styleId="western">
    <w:name w:val="western"/>
    <w:basedOn w:val="Normale"/>
    <w:rsid w:val="00BC70B4"/>
    <w:pPr>
      <w:widowControl/>
      <w:suppressAutoHyphens w:val="0"/>
      <w:autoSpaceDN/>
      <w:spacing w:before="100" w:beforeAutospacing="1"/>
      <w:textAlignment w:val="auto"/>
    </w:pPr>
    <w:rPr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Lino Peroni</dc:creator>
  <cp:lastModifiedBy>Lino</cp:lastModifiedBy>
  <cp:revision>6</cp:revision>
  <cp:lastPrinted>2012-06-02T17:29:00Z</cp:lastPrinted>
  <dcterms:created xsi:type="dcterms:W3CDTF">2016-05-27T15:41:00Z</dcterms:created>
  <dcterms:modified xsi:type="dcterms:W3CDTF">2016-05-27T16:23:00Z</dcterms:modified>
</cp:coreProperties>
</file>